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13: TACPA PREFERENCE REQUEST FORMS</w:t>
      </w:r>
    </w:p>
    <w:p w14:paraId="0000000B">
      <w:pPr>
        <w:spacing w:line="360"/>
      </w:pPr>
      <w:r>
        <w:t xml:space="preserve">If applicable, in accordance with </w:t>
      </w:r>
      <w:r>
        <w:t>SECTION 3.2.12.6. TARGET AREA CONTRACT PREFERENCE ACT (TACPA) (O)</w:t>
      </w:r>
      <w:r>
        <w:t xml:space="preserve">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